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32EA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E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EA">
        <w:rPr>
          <w:rFonts w:ascii="Times New Roman" w:hAnsi="Times New Roman" w:cs="Times New Roman"/>
          <w:b/>
          <w:bCs/>
          <w:sz w:val="24"/>
          <w:szCs w:val="24"/>
        </w:rPr>
        <w:t>от 22 декабря 2011 г. N 1107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EA">
        <w:rPr>
          <w:rFonts w:ascii="Times New Roman" w:hAnsi="Times New Roman" w:cs="Times New Roman"/>
          <w:b/>
          <w:bCs/>
          <w:sz w:val="24"/>
          <w:szCs w:val="24"/>
        </w:rPr>
        <w:t>О ПОРЯДКЕ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EA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ОБЪЕКТОВ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EA"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ТОПЛИВНО-ЭНЕРГЕТИЧЕСКОГО КОМПЛЕКСА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"О безопасности объектов топливно-энергетического комплекса" Правительство Российской Федерации постановляет: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36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объектов топливно-энергетического комплекса.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2. Министерству энергетики Российской Федерации утвердить: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форму реестра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объектов топливно-энергетического комплекса (далее - реестр);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 xml:space="preserve">форму </w:t>
        </w:r>
        <w:proofErr w:type="gramStart"/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субъекта Российской Федерации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>: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о включении объектов топливно-энергетического комплекса в реестр;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об изменении сведений об объекте топливно-энергетического комплекса, содержащихся в реестре;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об исключении объектов топливно-энергетического комплекса из реестра.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3. Реализация полномочий, установленных </w:t>
      </w:r>
      <w:hyperlink w:anchor="Par36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732EA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Министерства энергетики Российской Федерации, а также бюджетных ассигнований, предусмотренных Министерству энергетики Российской Федерации в федеральном бюджете на руководство и управление в сфере установленных функций.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4. Настоящие </w:t>
      </w:r>
      <w:hyperlink w:anchor="Par36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вступают в силу со дня вступления в силу постановления Правительства Российской Федерации, определяющего исходные данные для проведения категорирования объекта, порядок его проведения и критерии категорирования объекта топливно-энергетического комплекса.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В.ПУТИН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Утверждены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от 22 декабря 2011 г. N 1107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6"/>
      <w:bookmarkEnd w:id="1"/>
      <w:r w:rsidRPr="009732EA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EA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ОБЪЕКТОВ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2EA"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ТОПЛИВНО-ЭНЕРГЕТИЧЕСКОГО КОМПЛЕКСА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9732EA" w:rsidRPr="009732EA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732EA" w:rsidRPr="009732EA" w:rsidRDefault="009732EA" w:rsidP="0097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9732E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732EA" w:rsidRPr="009732EA" w:rsidRDefault="009732EA" w:rsidP="0097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9732E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(в ред. </w:t>
            </w:r>
            <w:hyperlink r:id="rId8" w:history="1">
              <w:r w:rsidRPr="009732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732E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26.02.2016 N 138)</w:t>
            </w:r>
          </w:p>
        </w:tc>
      </w:tr>
    </w:tbl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формирования и ведения реестра объектов топливно-энергетического комплекса (далее - реестр).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2. Реестр формируется и ведется федеральным </w:t>
      </w:r>
      <w:hyperlink r:id="rId9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 на основании уведомлений, направляемых уполномоченными органами исполнительной власти субъектов Российской Федерации.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3. Включению в реестр подлежат объекты топливно-энергетического комплекса, которым присвоена категория по степени потенциальной опасности объекта топливно-энергетического комплекса (далее - категорированные объекты).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4. Реестр содержит следующие сведения о категорированных объектах: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а) порядковый номер категорированного объекта (далее - реестровый номер);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б) дата внесения в реестр сведений (изменения сведений) о категорированном объекте;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в) наименование категорированного объекта;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г) полное и сокращенное (если имеется) наименование, организационно-правовая форма и адрес (место нахождения) юридического лица или фамилия, имя, отчество, место жительства физического лица, в том числе индивидуального предпринимателя,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владеющих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 ином законном основании категорированным объектом, дата и номер государственной регистрации юридического лица и индивидуального предпринимателя;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д) наименование производимого и (или) реализуемого категорированным объектом товара (работ, услуг) с указанием кодов согласно общероссийским </w:t>
      </w:r>
      <w:hyperlink r:id="rId10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классификаторам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Товарной номенклатуре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внешнеэкономической деятельности Таможенного союза;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е) категория опасности категорированного объекта и дата ее присвоения;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ж) дата и основание исключения категорированного объекта из реестра;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з) адрес категорированного объекта (при отсутствии адреса - географические координаты места нахождения категорированного объекта).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(пп. "з"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Правительства РФ от 26.02.2016 N 138)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5. Реестр ведется по форме,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6. Реестр формируется и ведется на электронных и бумажных носителях. При несоответствии записей на бумажных носителях записям на электронных носителях приоритетное значение имеют сведения, зафиксированные на бумажных носителях.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7. Реестр на бумажных носителях ведется непрерывно в виде реестровых книг учета категорированных объектов.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Основанием для включения категорированного объекта в реестр, изменения сведений о категорированном объекте, содержащихся в реестре, а также исключения объекта из реестра является письменное уведомление, направляемое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уполномоченным органом исполнительной власти субъекта Российской Федерации (далее соответственно - уведомление, уполномоченный орган исполнительной власти субъекта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Российской Федерации).</w:t>
      </w:r>
      <w:proofErr w:type="gramEnd"/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Форма уведомления утверждается указанным федеральным органом исполнительной власти.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9. Уведомление должно содержать следующие сведения о категорированных объектах: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а) реестровый номер (если категорированный объект внесен в реестр);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б) дата внесения сведений в реестр (если категорированный объект внесен в реестр);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в) наименование категорированного объекта;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lastRenderedPageBreak/>
        <w:t xml:space="preserve">г) полное и сокращенное (если имеется) наименование, организационно-правовая форма и адрес (место нахождения) юридического лица или фамилия, имя, отчество, место жительства физического лица, в том числе индивидуального предпринимателя,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владеющих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 ином законном основании категорированным объектом, дата и номер государственной регистрации юридического лица и индивидуального предпринимателя;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д) наименование производимого и (или) реализуемого категорированным объектом товара (работ, услуг) с указанием кодов согласно общероссийским </w:t>
      </w:r>
      <w:hyperlink r:id="rId13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классификаторам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4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Товарной номенклатуре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внешнеэкономической деятельности Таможенного союза;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е) категория опасности и дата ее присвоения;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ж) адрес категорированного объекта (при отсутствии адреса - географические координаты места нахождения категорированного объекта).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(пп. "ж"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Правительства РФ от 26.02.2016 N 138)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Уполномоченный орган исполнительной власти субъекта Российской Федерации направляет уведомление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в течение 5 дней с даты утверждения паспорта безопасности категорированного объекта руководителем субъекта топливно-энергетического комплекса по согласованию с коллегиальным органом по противодействию терроризму, который сформирован в субъекте Российской Федерации, или получения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уполномоченным органом исполнительной власти субъекта Российской Федерации информации об изменении сведений о категорированном объекте, содержащихся в реестре.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Правительства РФ от 26.02.2016 N 138)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11. Включение категорированного объекта в реестр, изменение сведений о категорированном объекте, содержащихся в реестре, а также исключение категорированного объекта из реестра осуществляются в течение 10 дней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уведомления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в течение 5 дней с даты внесения в реестр соответствующей записи направляет уполномоченному органу исполнительной власти субъекта Российской Федерации уведомление о включении категорированного объекта в реестр, об изменении сведений о категорированном объекте, содержащихся в реестре, а также об исключении категорированного объекта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из реестра.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Уполномоченный орган исполнительной власти субъекта Российской Федерации в течение 5 дней с даты получения уведомления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уведомляет лицо, владеющее на праве собственности или на ином законном основании категорированным объектом, о включении категорированного объекта в реестр, об изменении сведений о категорированном объекте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содержащихся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в реестре, а также об исключении категорированного объекта из реестра.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>14. Ведение реестра осуществляется с соблюдением требований законодательства Российской Федерации по защите информации.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2E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 xml:space="preserve">Предоставление информации, содержащейся в реестре, осуществляется на безвозмездной основе с соблюдением требований законодательства Российской Федерации, в том числе </w:t>
      </w:r>
      <w:hyperlink r:id="rId17" w:history="1">
        <w:r w:rsidRPr="009732E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32EA">
        <w:rPr>
          <w:rFonts w:ascii="Times New Roman" w:hAnsi="Times New Roman" w:cs="Times New Roman"/>
          <w:sz w:val="24"/>
          <w:szCs w:val="24"/>
        </w:rPr>
        <w:t xml:space="preserve"> Российской Федерации "О государственной тайне", на электронных и бумажных носителях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по запросам органов государственной власти Российской Федерации, органов государственной власти субъектов </w:t>
      </w:r>
      <w:r w:rsidRPr="009732EA">
        <w:rPr>
          <w:rFonts w:ascii="Times New Roman" w:hAnsi="Times New Roman" w:cs="Times New Roman"/>
          <w:sz w:val="24"/>
          <w:szCs w:val="24"/>
        </w:rPr>
        <w:lastRenderedPageBreak/>
        <w:t>Российской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Федерации, органов местного самоуправления, юридических и физических лиц, владеющих на праве собственности или на ином законном основании категорированным объектом, в месячный срок </w:t>
      </w:r>
      <w:proofErr w:type="gramStart"/>
      <w:r w:rsidRPr="009732E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732EA"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2EA" w:rsidRPr="009732EA" w:rsidRDefault="009732EA" w:rsidP="009732EA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9732EA" w:rsidRDefault="009C1E9A" w:rsidP="0097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9732EA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C0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71FC0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2EA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EDA1069B158F87377B330CAE5FA576AC30E4248128D84C1F282146C190AC1CAEF68C727C0F45Dj902F" TargetMode="External"/><Relationship Id="rId13" Type="http://schemas.openxmlformats.org/officeDocument/2006/relationships/hyperlink" Target="consultantplus://offline/ref=268EDA1069B158F87377B330CAE5FA5769CB0E464F118D84C1F282146C190AC1CAEF68C727C0F459j901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EDA1069B158F87377B330CAE5FA5769C80A4048108D84C1F282146C190AC1CAEF68C727C0F45Cj902F" TargetMode="External"/><Relationship Id="rId12" Type="http://schemas.openxmlformats.org/officeDocument/2006/relationships/hyperlink" Target="consultantplus://offline/ref=268EDA1069B158F87377B330CAE5FA576AC30E4248128D84C1F282146C190AC1CAEF68C727C0F45Dj90EF" TargetMode="External"/><Relationship Id="rId17" Type="http://schemas.openxmlformats.org/officeDocument/2006/relationships/hyperlink" Target="consultantplus://offline/ref=268EDA1069B158F87377B330CAE5FA5768CA09414E158D84C1F282146Cj10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8EDA1069B158F87377B330CAE5FA576AC30E4248128D84C1F282146C190AC1CAEF68C727C0F45Cj90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EDA1069B158F87377B330CAE5FA5769C80A4048108D84C1F282146C190AC1CAEF68C727C0F45Cj906F" TargetMode="External"/><Relationship Id="rId11" Type="http://schemas.openxmlformats.org/officeDocument/2006/relationships/hyperlink" Target="consultantplus://offline/ref=268EDA1069B158F87377B330CAE5FA5768CA09464D118D84C1F282146C190AC1CAEF68C727C0F45Cj904F" TargetMode="External"/><Relationship Id="rId5" Type="http://schemas.openxmlformats.org/officeDocument/2006/relationships/hyperlink" Target="consultantplus://offline/ref=268EDA1069B158F87377B330CAE5FA5769CA0B4647118D84C1F282146C190AC1CAEF68C727C0F458j90EF" TargetMode="External"/><Relationship Id="rId15" Type="http://schemas.openxmlformats.org/officeDocument/2006/relationships/hyperlink" Target="consultantplus://offline/ref=268EDA1069B158F87377B330CAE5FA576AC30E4248128D84C1F282146C190AC1CAEF68C727C0F45Cj906F" TargetMode="External"/><Relationship Id="rId10" Type="http://schemas.openxmlformats.org/officeDocument/2006/relationships/hyperlink" Target="consultantplus://offline/ref=268EDA1069B158F87377B330CAE5FA5769CB0E464F118D84C1F282146C190AC1CAEF68C727C0F459j901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EDA1069B158F87377B330CAE5FA5768CA0E464A128D84C1F282146C190AC1CAEF68C727C0F45Fj900F" TargetMode="External"/><Relationship Id="rId14" Type="http://schemas.openxmlformats.org/officeDocument/2006/relationships/hyperlink" Target="consultantplus://offline/ref=268EDA1069B158F87377B330CAE5FA5768CA09464D118D84C1F282146C190AC1CAEF68C727C0F45Cj90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9654</Characters>
  <Application>Microsoft Office Word</Application>
  <DocSecurity>0</DocSecurity>
  <Lines>80</Lines>
  <Paragraphs>22</Paragraphs>
  <ScaleCrop>false</ScaleCrop>
  <Company>Home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2018-08-23T05:52:00Z</dcterms:created>
  <dcterms:modified xsi:type="dcterms:W3CDTF">2018-08-23T05:53:00Z</dcterms:modified>
</cp:coreProperties>
</file>